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709"/>
        <w:jc w:val="both"/>
        <w:spacing w:before="0" w:beforeAutospacing="0" w:after="0" w:afterAutospacing="0" w:line="345" w:lineRule="atLeast"/>
        <w:shd w:val="clear" w:color="ffffff" w:fill="ffffff"/>
        <w:rPr>
          <w:rFonts w:ascii="Times New Roman" w:hAnsi="Times New Roman" w:cs="Times New Roman"/>
          <w:color w:val="000000" w:themeColor="text1"/>
          <w:sz w:val="27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В соответствии с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hyperlink r:id="rId8" w:tooltip="https://www.consultant.ru/document/cons_doc_LAW_366971/" w:history="1">
        <w:r>
          <w:rPr>
            <w:rStyle w:val="174"/>
            <w:rFonts w:ascii="Times New Roman" w:hAnsi="Times New Roman" w:eastAsia="Times New Roman" w:cs="Times New Roman"/>
            <w:b w:val="0"/>
            <w:bCs w:val="0"/>
            <w:color w:val="000000" w:themeColor="text1"/>
            <w:sz w:val="24"/>
            <w:szCs w:val="24"/>
            <w:u w:val="none"/>
          </w:rPr>
          <w:t xml:space="preserve">Приказом Минпросвещения России от 02.09.2020 N 457 (ред. от 12.04.2024) "Об утверждении Порядка приема на обучение по образовательным программам среднего профессионального образования" (Зарегистрировано в Минюсте России 06.11.2020 N 60770)</w:t>
        </w:r>
      </w:hyperlink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afterAutospacing="0" w:line="360" w:lineRule="atLeast"/>
        <w:shd w:val="clear" w:color="ffffff" w:fill="ffffff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pStyle w:val="13"/>
        <w:ind w:left="0" w:right="0" w:firstLine="0"/>
        <w:jc w:val="center"/>
        <w:spacing w:before="0" w:beforeAutospacing="0" w:after="0" w:afterAutospacing="0" w:line="45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Особенности проведения вступительных испытаний для инвалидов и лиц с ограниченными возможностями здоровья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afterAutospacing="0" w:line="360" w:lineRule="atLeast"/>
        <w:shd w:val="clear" w:color="ffffff" w:fill="ffffff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beforeAutospacing="0" w:after="0" w:afterAutospacing="0" w:line="360" w:lineRule="atLeast"/>
        <w:shd w:val="clear" w:color="ffffff" w:fill="ffffff"/>
        <w:rPr>
          <w:rFonts w:ascii="Times New Roman" w:hAnsi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33.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особенности) таких поступающих.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34. При проведении вступительных испытаний обеспечивается соблюдение следующих требований: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 испытания;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общаться с экзаменатором);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поступающим предоставляется в печатном виде инструкция о порядке проведения вступительных испытаний;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при отсутствии лифтов аудитория должна располагаться на первом этаже; наличие специальных кресел и других приспособлений).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Дополнительно при проведении вступительных испытаний обеспечивается соблюдение следующих требований в зависимости от категорий поступающих с ограниченными возможностями здоровья: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а) для слепых: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мным обеспечением для слепых, или зачитываются ассистентом;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надиктовываются ассистенту;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б) для слабовидящих: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обеспечивается индивидуальное равномерное освещение не менее 300 люкс;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поступающим для выполнения задания при необходимости предоставляется увеличивающее устройство;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задания для выполнения, а также инструкция о порядке проведения вступительных испытаний оформляются увеличенным шрифтом;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в) для глухих и слабослышащих: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письменные задания выполняются на компьютере со специализированным программным обеспечением или надиктовываются ассистенту;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540"/>
        <w:jc w:val="both"/>
        <w:spacing w:before="0" w:beforeAutospacing="0" w:after="0" w:afterAutospacing="0" w:line="360" w:lineRule="atLeast"/>
        <w:rPr>
          <w:rFonts w:ascii="Times New Roman" w:hAnsi="Times New Roman" w:cs="Times New Roman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по желанию поступающих все вступительные испытания могут проводиться в устной форме.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both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/document/cons_doc_LAW_36697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2025-02-18T07:25:23Z</dcterms:modified>
</cp:coreProperties>
</file>