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866" w:rsidRPr="004D51E0" w:rsidRDefault="00606866" w:rsidP="00606866">
      <w:pPr>
        <w:pStyle w:val="a3"/>
        <w:spacing w:line="360" w:lineRule="auto"/>
        <w:rPr>
          <w:sz w:val="24"/>
          <w:szCs w:val="24"/>
        </w:rPr>
      </w:pPr>
      <w:r w:rsidRPr="004D51E0">
        <w:rPr>
          <w:sz w:val="24"/>
          <w:szCs w:val="24"/>
        </w:rPr>
        <w:t>Анализ результатов изучения удовлетворенности студентов условиями обучения в колледже</w:t>
      </w:r>
      <w:r>
        <w:rPr>
          <w:sz w:val="24"/>
          <w:szCs w:val="24"/>
        </w:rPr>
        <w:t xml:space="preserve"> группы №201</w:t>
      </w:r>
    </w:p>
    <w:p w:rsidR="00606866" w:rsidRPr="004D51E0" w:rsidRDefault="00606866" w:rsidP="00606866">
      <w:pPr>
        <w:ind w:firstLine="720"/>
        <w:jc w:val="both"/>
        <w:rPr>
          <w:sz w:val="24"/>
          <w:szCs w:val="24"/>
        </w:rPr>
      </w:pPr>
      <w:r w:rsidRPr="004D51E0">
        <w:rPr>
          <w:sz w:val="24"/>
          <w:szCs w:val="24"/>
        </w:rPr>
        <w:t>Для исследования уровня удовлетворенности студентов условиями обучения в колледже нами использовалась анкета адаптации. Оценка удовлетворенности производилась по следующим шкалам: удовлетворенность отношениями с однокурсниками, удовлетворенность взаимоотношениями с педагогами, удовлетворенность процессом познания и внеклассными мероприятиями, проводимыми в колледже. Общий уровень удовлетворенности (</w:t>
      </w:r>
      <w:proofErr w:type="spellStart"/>
      <w:r w:rsidRPr="004D51E0">
        <w:rPr>
          <w:sz w:val="24"/>
          <w:szCs w:val="24"/>
        </w:rPr>
        <w:t>адаптированности</w:t>
      </w:r>
      <w:proofErr w:type="spellEnd"/>
      <w:r w:rsidRPr="004D51E0">
        <w:rPr>
          <w:sz w:val="24"/>
          <w:szCs w:val="24"/>
        </w:rPr>
        <w:t>) оценивался по совокупности удовлетворенностей по всем шкалам.</w:t>
      </w:r>
    </w:p>
    <w:p w:rsidR="00606866" w:rsidRDefault="00606866" w:rsidP="00606866">
      <w:pPr>
        <w:spacing w:line="360" w:lineRule="auto"/>
        <w:ind w:firstLine="720"/>
        <w:jc w:val="both"/>
        <w:rPr>
          <w:sz w:val="24"/>
          <w:szCs w:val="24"/>
        </w:rPr>
      </w:pPr>
    </w:p>
    <w:p w:rsidR="00606866" w:rsidRPr="004D51E0" w:rsidRDefault="00606866" w:rsidP="00606866">
      <w:pPr>
        <w:spacing w:line="360" w:lineRule="auto"/>
        <w:ind w:firstLine="720"/>
        <w:jc w:val="both"/>
        <w:rPr>
          <w:sz w:val="24"/>
          <w:szCs w:val="24"/>
        </w:rPr>
      </w:pPr>
      <w:r w:rsidRPr="004D51E0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201 </w:t>
      </w:r>
      <w:r w:rsidRPr="004D51E0">
        <w:rPr>
          <w:sz w:val="24"/>
          <w:szCs w:val="24"/>
        </w:rPr>
        <w:t xml:space="preserve">группе в анкетировании приняли участие </w:t>
      </w:r>
      <w:r>
        <w:rPr>
          <w:sz w:val="24"/>
          <w:szCs w:val="24"/>
        </w:rPr>
        <w:t xml:space="preserve"> </w:t>
      </w:r>
      <w:r w:rsidR="003A3991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Pr="004D51E0">
        <w:rPr>
          <w:sz w:val="24"/>
          <w:szCs w:val="24"/>
        </w:rPr>
        <w:t>студент</w:t>
      </w:r>
      <w:r>
        <w:rPr>
          <w:sz w:val="24"/>
          <w:szCs w:val="24"/>
        </w:rPr>
        <w:t>ов</w:t>
      </w:r>
    </w:p>
    <w:p w:rsidR="00606866" w:rsidRPr="004D51E0" w:rsidRDefault="00606866" w:rsidP="00606866">
      <w:pPr>
        <w:spacing w:line="288" w:lineRule="auto"/>
        <w:jc w:val="right"/>
        <w:rPr>
          <w:b/>
          <w:sz w:val="24"/>
          <w:szCs w:val="24"/>
        </w:rPr>
      </w:pPr>
      <w:r w:rsidRPr="004D51E0">
        <w:rPr>
          <w:b/>
          <w:sz w:val="24"/>
          <w:szCs w:val="24"/>
        </w:rPr>
        <w:t xml:space="preserve">Таблица </w:t>
      </w:r>
      <w:r>
        <w:rPr>
          <w:b/>
          <w:sz w:val="24"/>
          <w:szCs w:val="24"/>
        </w:rPr>
        <w:t>1</w:t>
      </w:r>
    </w:p>
    <w:p w:rsidR="00606866" w:rsidRPr="004D51E0" w:rsidRDefault="00606866" w:rsidP="00606866">
      <w:pPr>
        <w:spacing w:line="288" w:lineRule="auto"/>
        <w:jc w:val="center"/>
        <w:rPr>
          <w:b/>
          <w:sz w:val="24"/>
          <w:szCs w:val="24"/>
        </w:rPr>
      </w:pPr>
      <w:r w:rsidRPr="004D51E0">
        <w:rPr>
          <w:b/>
          <w:sz w:val="24"/>
          <w:szCs w:val="24"/>
        </w:rPr>
        <w:t xml:space="preserve">Показатели удовлетворенности студентов </w:t>
      </w:r>
      <w:r>
        <w:rPr>
          <w:b/>
          <w:sz w:val="24"/>
          <w:szCs w:val="24"/>
        </w:rPr>
        <w:t>201</w:t>
      </w:r>
      <w:r w:rsidRPr="004D51E0">
        <w:rPr>
          <w:b/>
          <w:sz w:val="24"/>
          <w:szCs w:val="24"/>
        </w:rPr>
        <w:t xml:space="preserve"> группы условиями обучения в колледже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850"/>
        <w:gridCol w:w="709"/>
        <w:gridCol w:w="850"/>
        <w:gridCol w:w="851"/>
        <w:gridCol w:w="967"/>
        <w:gridCol w:w="1017"/>
        <w:gridCol w:w="993"/>
        <w:gridCol w:w="992"/>
        <w:gridCol w:w="709"/>
        <w:gridCol w:w="708"/>
      </w:tblGrid>
      <w:tr w:rsidR="00606866" w:rsidRPr="004D51E0" w:rsidTr="00C91555">
        <w:tc>
          <w:tcPr>
            <w:tcW w:w="993" w:type="dxa"/>
            <w:vMerge w:val="restart"/>
            <w:shd w:val="clear" w:color="auto" w:fill="auto"/>
            <w:vAlign w:val="center"/>
          </w:tcPr>
          <w:p w:rsidR="00606866" w:rsidRPr="004D51E0" w:rsidRDefault="00606866" w:rsidP="00C9155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4D51E0">
              <w:rPr>
                <w:rFonts w:eastAsia="Calibri"/>
                <w:sz w:val="24"/>
                <w:szCs w:val="24"/>
                <w:lang w:eastAsia="en-US"/>
              </w:rPr>
              <w:t>Уро-вень</w:t>
            </w:r>
            <w:proofErr w:type="spellEnd"/>
            <w:proofErr w:type="gramEnd"/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06866" w:rsidRPr="004D51E0" w:rsidRDefault="00606866" w:rsidP="00C9155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51E0">
              <w:rPr>
                <w:rFonts w:eastAsia="Calibri"/>
                <w:sz w:val="24"/>
                <w:szCs w:val="24"/>
                <w:lang w:eastAsia="en-US"/>
              </w:rPr>
              <w:t xml:space="preserve">Отношения с </w:t>
            </w:r>
            <w:proofErr w:type="spellStart"/>
            <w:r w:rsidRPr="004D51E0">
              <w:rPr>
                <w:rFonts w:eastAsia="Calibri"/>
                <w:sz w:val="24"/>
                <w:szCs w:val="24"/>
                <w:lang w:eastAsia="en-US"/>
              </w:rPr>
              <w:t>одногруп-пниками</w:t>
            </w:r>
            <w:proofErr w:type="spellEnd"/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06866" w:rsidRPr="004D51E0" w:rsidRDefault="00606866" w:rsidP="00C9155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51E0">
              <w:rPr>
                <w:rFonts w:eastAsia="Calibri"/>
                <w:sz w:val="24"/>
                <w:szCs w:val="24"/>
                <w:lang w:eastAsia="en-US"/>
              </w:rPr>
              <w:t xml:space="preserve">Отношения с </w:t>
            </w:r>
            <w:proofErr w:type="spellStart"/>
            <w:r w:rsidRPr="004D51E0">
              <w:rPr>
                <w:rFonts w:eastAsia="Calibri"/>
                <w:sz w:val="24"/>
                <w:szCs w:val="24"/>
                <w:lang w:eastAsia="en-US"/>
              </w:rPr>
              <w:t>преподава</w:t>
            </w:r>
            <w:proofErr w:type="spellEnd"/>
            <w:r w:rsidRPr="004D51E0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  <w:p w:rsidR="00606866" w:rsidRPr="004D51E0" w:rsidRDefault="00606866" w:rsidP="00C9155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D51E0">
              <w:rPr>
                <w:rFonts w:eastAsia="Calibri"/>
                <w:sz w:val="24"/>
                <w:szCs w:val="24"/>
                <w:lang w:eastAsia="en-US"/>
              </w:rPr>
              <w:t>телями</w:t>
            </w:r>
            <w:proofErr w:type="spellEnd"/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606866" w:rsidRPr="004D51E0" w:rsidRDefault="00606866" w:rsidP="00C9155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4D51E0">
              <w:rPr>
                <w:rFonts w:eastAsia="Calibri"/>
                <w:sz w:val="24"/>
                <w:szCs w:val="24"/>
                <w:lang w:eastAsia="en-US"/>
              </w:rPr>
              <w:t>Удовлетворен-ность</w:t>
            </w:r>
            <w:proofErr w:type="spellEnd"/>
            <w:proofErr w:type="gramEnd"/>
          </w:p>
          <w:p w:rsidR="00606866" w:rsidRPr="004D51E0" w:rsidRDefault="00606866" w:rsidP="00C9155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51E0">
              <w:rPr>
                <w:rFonts w:eastAsia="Calibri"/>
                <w:sz w:val="24"/>
                <w:szCs w:val="24"/>
                <w:lang w:eastAsia="en-US"/>
              </w:rPr>
              <w:t>процессом познания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606866" w:rsidRPr="004D51E0" w:rsidRDefault="00606866" w:rsidP="00C9155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4D51E0">
              <w:rPr>
                <w:rFonts w:eastAsia="Calibri"/>
                <w:sz w:val="24"/>
                <w:szCs w:val="24"/>
                <w:lang w:eastAsia="en-US"/>
              </w:rPr>
              <w:t>Удовлетворен-ность</w:t>
            </w:r>
            <w:proofErr w:type="spellEnd"/>
            <w:proofErr w:type="gramEnd"/>
            <w:r w:rsidRPr="004D51E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D51E0">
              <w:rPr>
                <w:rFonts w:eastAsia="Calibri"/>
                <w:sz w:val="24"/>
                <w:szCs w:val="24"/>
                <w:lang w:eastAsia="en-US"/>
              </w:rPr>
              <w:t>колледжными</w:t>
            </w:r>
            <w:proofErr w:type="spellEnd"/>
            <w:r w:rsidRPr="004D51E0">
              <w:rPr>
                <w:rFonts w:eastAsia="Calibri"/>
                <w:sz w:val="24"/>
                <w:szCs w:val="24"/>
                <w:lang w:eastAsia="en-US"/>
              </w:rPr>
              <w:t xml:space="preserve"> мероприятиями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06866" w:rsidRPr="004D51E0" w:rsidRDefault="00606866" w:rsidP="00C9155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51E0">
              <w:rPr>
                <w:rFonts w:eastAsia="Calibri"/>
                <w:sz w:val="24"/>
                <w:szCs w:val="24"/>
                <w:lang w:eastAsia="en-US"/>
              </w:rPr>
              <w:t xml:space="preserve">Общая </w:t>
            </w:r>
            <w:proofErr w:type="spellStart"/>
            <w:r w:rsidRPr="004D51E0">
              <w:rPr>
                <w:rFonts w:eastAsia="Calibri"/>
                <w:sz w:val="24"/>
                <w:szCs w:val="24"/>
                <w:lang w:eastAsia="en-US"/>
              </w:rPr>
              <w:t>удовлет-ворен-ность</w:t>
            </w:r>
            <w:proofErr w:type="spellEnd"/>
          </w:p>
        </w:tc>
      </w:tr>
      <w:tr w:rsidR="00606866" w:rsidRPr="004D51E0" w:rsidTr="00C91555">
        <w:tc>
          <w:tcPr>
            <w:tcW w:w="993" w:type="dxa"/>
            <w:vMerge/>
            <w:shd w:val="clear" w:color="auto" w:fill="auto"/>
            <w:vAlign w:val="center"/>
          </w:tcPr>
          <w:p w:rsidR="00606866" w:rsidRPr="004D51E0" w:rsidRDefault="00606866" w:rsidP="00C91555">
            <w:pPr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06866" w:rsidRPr="004D51E0" w:rsidRDefault="00606866" w:rsidP="00C9155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4D51E0">
              <w:rPr>
                <w:rFonts w:eastAsia="Calibri"/>
                <w:sz w:val="24"/>
                <w:szCs w:val="24"/>
                <w:lang w:eastAsia="en-US"/>
              </w:rPr>
              <w:t>К-о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606866" w:rsidRPr="004D51E0" w:rsidRDefault="00606866" w:rsidP="00C91555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D51E0">
              <w:rPr>
                <w:rFonts w:eastAsia="Calibri"/>
                <w:b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06866" w:rsidRPr="004D51E0" w:rsidRDefault="00606866" w:rsidP="00C9155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4D51E0">
              <w:rPr>
                <w:rFonts w:eastAsia="Calibri"/>
                <w:sz w:val="24"/>
                <w:szCs w:val="24"/>
                <w:lang w:eastAsia="en-US"/>
              </w:rPr>
              <w:t>К-о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606866" w:rsidRPr="004D51E0" w:rsidRDefault="00606866" w:rsidP="00C91555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D51E0">
              <w:rPr>
                <w:rFonts w:eastAsia="Calibri"/>
                <w:b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606866" w:rsidRPr="004D51E0" w:rsidRDefault="00606866" w:rsidP="00C9155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4D51E0">
              <w:rPr>
                <w:rFonts w:eastAsia="Calibri"/>
                <w:sz w:val="24"/>
                <w:szCs w:val="24"/>
                <w:lang w:eastAsia="en-US"/>
              </w:rPr>
              <w:t>К-о</w:t>
            </w:r>
            <w:proofErr w:type="spellEnd"/>
            <w:proofErr w:type="gramEnd"/>
          </w:p>
        </w:tc>
        <w:tc>
          <w:tcPr>
            <w:tcW w:w="1017" w:type="dxa"/>
            <w:shd w:val="clear" w:color="auto" w:fill="auto"/>
            <w:vAlign w:val="center"/>
          </w:tcPr>
          <w:p w:rsidR="00606866" w:rsidRPr="004D51E0" w:rsidRDefault="00606866" w:rsidP="00C91555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D51E0">
              <w:rPr>
                <w:rFonts w:eastAsia="Calibri"/>
                <w:b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6866" w:rsidRPr="004D51E0" w:rsidRDefault="00606866" w:rsidP="00C9155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4D51E0">
              <w:rPr>
                <w:rFonts w:eastAsia="Calibri"/>
                <w:sz w:val="24"/>
                <w:szCs w:val="24"/>
                <w:lang w:eastAsia="en-US"/>
              </w:rPr>
              <w:t>К-о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606866" w:rsidRPr="004D51E0" w:rsidRDefault="00606866" w:rsidP="00C91555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D51E0">
              <w:rPr>
                <w:rFonts w:eastAsia="Calibri"/>
                <w:b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6866" w:rsidRPr="004D51E0" w:rsidRDefault="00606866" w:rsidP="00C9155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4D51E0">
              <w:rPr>
                <w:rFonts w:eastAsia="Calibri"/>
                <w:sz w:val="24"/>
                <w:szCs w:val="24"/>
                <w:lang w:eastAsia="en-US"/>
              </w:rPr>
              <w:t>К-о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  <w:vAlign w:val="center"/>
          </w:tcPr>
          <w:p w:rsidR="00606866" w:rsidRPr="004D51E0" w:rsidRDefault="00606866" w:rsidP="00C91555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D51E0">
              <w:rPr>
                <w:rFonts w:eastAsia="Calibri"/>
                <w:b/>
                <w:sz w:val="24"/>
                <w:szCs w:val="24"/>
                <w:lang w:eastAsia="en-US"/>
              </w:rPr>
              <w:t>%</w:t>
            </w:r>
          </w:p>
        </w:tc>
      </w:tr>
      <w:tr w:rsidR="00606866" w:rsidRPr="004D51E0" w:rsidTr="00C91555">
        <w:tc>
          <w:tcPr>
            <w:tcW w:w="993" w:type="dxa"/>
            <w:shd w:val="clear" w:color="auto" w:fill="auto"/>
            <w:vAlign w:val="center"/>
          </w:tcPr>
          <w:p w:rsidR="00606866" w:rsidRPr="004D51E0" w:rsidRDefault="00606866" w:rsidP="00C9155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4D51E0">
              <w:rPr>
                <w:rFonts w:eastAsia="Calibri"/>
                <w:sz w:val="24"/>
                <w:szCs w:val="24"/>
                <w:lang w:eastAsia="en-US"/>
              </w:rPr>
              <w:t>Высо-кий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606866" w:rsidRPr="004D51E0" w:rsidRDefault="003A3991" w:rsidP="00C9155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6866" w:rsidRPr="004D51E0" w:rsidRDefault="003A3991" w:rsidP="00C91555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87.5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06866" w:rsidRPr="004D51E0" w:rsidRDefault="003A3991" w:rsidP="00C9155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6866" w:rsidRPr="004D51E0" w:rsidRDefault="00606866" w:rsidP="003A3991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6</w:t>
            </w:r>
            <w:r w:rsidR="003A3991">
              <w:rPr>
                <w:rFonts w:eastAsia="Calibri"/>
                <w:b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606866" w:rsidRPr="004D51E0" w:rsidRDefault="003A3991" w:rsidP="00C9155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06866" w:rsidRPr="004D51E0" w:rsidRDefault="00606866" w:rsidP="003A3991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5</w:t>
            </w:r>
            <w:r w:rsidR="003A3991">
              <w:rPr>
                <w:rFonts w:eastAsia="Calibri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6866" w:rsidRPr="004D51E0" w:rsidRDefault="003A3991" w:rsidP="00C9155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6866" w:rsidRPr="004D51E0" w:rsidRDefault="003A3991" w:rsidP="00C91555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6866" w:rsidRPr="004D51E0" w:rsidRDefault="003A3991" w:rsidP="00C9155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6866" w:rsidRPr="004D51E0" w:rsidRDefault="00606866" w:rsidP="003A3991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7</w:t>
            </w:r>
            <w:r w:rsidR="003A3991">
              <w:rPr>
                <w:rFonts w:eastAsia="Calibri"/>
                <w:b/>
                <w:sz w:val="24"/>
                <w:szCs w:val="24"/>
                <w:lang w:eastAsia="en-US"/>
              </w:rPr>
              <w:t>5</w:t>
            </w:r>
          </w:p>
        </w:tc>
      </w:tr>
      <w:tr w:rsidR="00606866" w:rsidRPr="004D51E0" w:rsidTr="00C91555">
        <w:tc>
          <w:tcPr>
            <w:tcW w:w="993" w:type="dxa"/>
            <w:shd w:val="clear" w:color="auto" w:fill="auto"/>
            <w:vAlign w:val="center"/>
          </w:tcPr>
          <w:p w:rsidR="00606866" w:rsidRPr="004D51E0" w:rsidRDefault="00606866" w:rsidP="00C9155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4D51E0">
              <w:rPr>
                <w:rFonts w:eastAsia="Calibri"/>
                <w:sz w:val="24"/>
                <w:szCs w:val="24"/>
                <w:lang w:eastAsia="en-US"/>
              </w:rPr>
              <w:t>Сред-ний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606866" w:rsidRPr="004D51E0" w:rsidRDefault="00606866" w:rsidP="00C9155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6866" w:rsidRPr="004D51E0" w:rsidRDefault="003A3991" w:rsidP="00C91555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12,5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06866" w:rsidRPr="00074095" w:rsidRDefault="003A3991" w:rsidP="00C9155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6866" w:rsidRPr="004D51E0" w:rsidRDefault="003A3991" w:rsidP="00C91555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37,5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606866" w:rsidRPr="004D51E0" w:rsidRDefault="003A3991" w:rsidP="00C9155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06866" w:rsidRPr="004D51E0" w:rsidRDefault="003A3991" w:rsidP="00C91555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6866" w:rsidRPr="004D51E0" w:rsidRDefault="003A3991" w:rsidP="00C9155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6866" w:rsidRPr="004D51E0" w:rsidRDefault="003A3991" w:rsidP="00C91555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6866" w:rsidRPr="004D51E0" w:rsidRDefault="003A3991" w:rsidP="00C9155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6866" w:rsidRPr="004D51E0" w:rsidRDefault="003A3991" w:rsidP="00C91555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25</w:t>
            </w:r>
          </w:p>
        </w:tc>
      </w:tr>
      <w:tr w:rsidR="00606866" w:rsidRPr="004D51E0" w:rsidTr="00C91555">
        <w:tc>
          <w:tcPr>
            <w:tcW w:w="993" w:type="dxa"/>
            <w:shd w:val="clear" w:color="auto" w:fill="auto"/>
            <w:vAlign w:val="center"/>
          </w:tcPr>
          <w:p w:rsidR="00606866" w:rsidRPr="004D51E0" w:rsidRDefault="00606866" w:rsidP="00C9155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4D51E0">
              <w:rPr>
                <w:rFonts w:eastAsia="Calibri"/>
                <w:sz w:val="24"/>
                <w:szCs w:val="24"/>
                <w:lang w:eastAsia="en-US"/>
              </w:rPr>
              <w:t>Низ-кий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606866" w:rsidRPr="004D51E0" w:rsidRDefault="00606866" w:rsidP="00C9155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6866" w:rsidRPr="004D51E0" w:rsidRDefault="00606866" w:rsidP="00C91555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06866" w:rsidRPr="004D51E0" w:rsidRDefault="003A3991" w:rsidP="00C9155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6866" w:rsidRPr="004D51E0" w:rsidRDefault="003A3991" w:rsidP="00C91555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606866" w:rsidRPr="004D51E0" w:rsidRDefault="00606866" w:rsidP="00C9155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06866" w:rsidRPr="004D51E0" w:rsidRDefault="00606866" w:rsidP="00C91555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6866" w:rsidRPr="004D51E0" w:rsidRDefault="003A3991" w:rsidP="00C9155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6866" w:rsidRPr="004D51E0" w:rsidRDefault="003A3991" w:rsidP="00C91555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6866" w:rsidRPr="004D51E0" w:rsidRDefault="00606866" w:rsidP="00C9155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6866" w:rsidRPr="004D51E0" w:rsidRDefault="00606866" w:rsidP="00C91555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0</w:t>
            </w:r>
          </w:p>
        </w:tc>
      </w:tr>
    </w:tbl>
    <w:p w:rsidR="00606866" w:rsidRPr="004D51E0" w:rsidRDefault="00606866" w:rsidP="00606866">
      <w:pPr>
        <w:rPr>
          <w:sz w:val="24"/>
          <w:szCs w:val="24"/>
        </w:rPr>
      </w:pPr>
    </w:p>
    <w:p w:rsidR="00606866" w:rsidRDefault="00606866" w:rsidP="00606866">
      <w:pPr>
        <w:spacing w:line="288" w:lineRule="auto"/>
        <w:ind w:firstLine="720"/>
        <w:jc w:val="both"/>
        <w:rPr>
          <w:sz w:val="22"/>
          <w:szCs w:val="22"/>
        </w:rPr>
      </w:pPr>
      <w:r w:rsidRPr="00C11AED">
        <w:rPr>
          <w:sz w:val="22"/>
          <w:szCs w:val="22"/>
        </w:rPr>
        <w:t xml:space="preserve">По результатам </w:t>
      </w:r>
      <w:r w:rsidR="003A3991">
        <w:rPr>
          <w:sz w:val="22"/>
          <w:szCs w:val="22"/>
        </w:rPr>
        <w:t>87,5</w:t>
      </w:r>
      <w:r w:rsidRPr="00C11AED">
        <w:rPr>
          <w:sz w:val="22"/>
          <w:szCs w:val="22"/>
        </w:rPr>
        <w:t xml:space="preserve">% студентов высказало высокую удовлетворенность отношениями с однокурсниками, </w:t>
      </w:r>
      <w:r w:rsidR="003A3991">
        <w:rPr>
          <w:sz w:val="22"/>
          <w:szCs w:val="22"/>
        </w:rPr>
        <w:t>12,5</w:t>
      </w:r>
      <w:r w:rsidRPr="00C11AED">
        <w:rPr>
          <w:sz w:val="22"/>
          <w:szCs w:val="22"/>
        </w:rPr>
        <w:t xml:space="preserve">% среднюю.  При оценке отношений с педагогами (преподавателями и кураторами) </w:t>
      </w:r>
      <w:r>
        <w:rPr>
          <w:sz w:val="22"/>
          <w:szCs w:val="22"/>
        </w:rPr>
        <w:t>6</w:t>
      </w:r>
      <w:r w:rsidR="003A3991">
        <w:rPr>
          <w:sz w:val="22"/>
          <w:szCs w:val="22"/>
        </w:rPr>
        <w:t>2,5</w:t>
      </w:r>
      <w:r w:rsidRPr="00C11AED">
        <w:rPr>
          <w:sz w:val="22"/>
          <w:szCs w:val="22"/>
        </w:rPr>
        <w:t xml:space="preserve">% и </w:t>
      </w:r>
      <w:r w:rsidR="003A3991">
        <w:rPr>
          <w:sz w:val="22"/>
          <w:szCs w:val="22"/>
        </w:rPr>
        <w:t xml:space="preserve">37,5 </w:t>
      </w:r>
      <w:r w:rsidRPr="00C11AED">
        <w:rPr>
          <w:sz w:val="22"/>
          <w:szCs w:val="22"/>
        </w:rPr>
        <w:t xml:space="preserve">% студентов соответственно оценили их как высоко удовлетворительные и средне удовлетворительные. Высокая удовлетворенность процессом познания свойственна </w:t>
      </w:r>
      <w:r>
        <w:rPr>
          <w:sz w:val="22"/>
          <w:szCs w:val="22"/>
        </w:rPr>
        <w:t>5</w:t>
      </w:r>
      <w:r w:rsidR="003A3991">
        <w:rPr>
          <w:sz w:val="22"/>
          <w:szCs w:val="22"/>
        </w:rPr>
        <w:t>0</w:t>
      </w:r>
      <w:r w:rsidRPr="00C11AED">
        <w:rPr>
          <w:sz w:val="22"/>
          <w:szCs w:val="22"/>
        </w:rPr>
        <w:t>% обучающи</w:t>
      </w:r>
      <w:r>
        <w:rPr>
          <w:sz w:val="22"/>
          <w:szCs w:val="22"/>
        </w:rPr>
        <w:t>мс</w:t>
      </w:r>
      <w:r w:rsidRPr="00C11AED">
        <w:rPr>
          <w:sz w:val="22"/>
          <w:szCs w:val="22"/>
        </w:rPr>
        <w:t xml:space="preserve">я, средняя </w:t>
      </w:r>
      <w:r w:rsidR="003A3991">
        <w:rPr>
          <w:sz w:val="22"/>
          <w:szCs w:val="22"/>
        </w:rPr>
        <w:t>50</w:t>
      </w:r>
      <w:r w:rsidRPr="00C11AED">
        <w:rPr>
          <w:sz w:val="22"/>
          <w:szCs w:val="22"/>
        </w:rPr>
        <w:t>%</w:t>
      </w:r>
      <w:r w:rsidR="003A3991">
        <w:rPr>
          <w:sz w:val="22"/>
          <w:szCs w:val="22"/>
        </w:rPr>
        <w:t xml:space="preserve">. </w:t>
      </w:r>
      <w:r w:rsidRPr="00C11AED">
        <w:rPr>
          <w:sz w:val="22"/>
          <w:szCs w:val="22"/>
        </w:rPr>
        <w:t xml:space="preserve">Оценивая внеклассные мероприятия в колледже </w:t>
      </w:r>
      <w:r w:rsidR="003A3991">
        <w:rPr>
          <w:sz w:val="22"/>
          <w:szCs w:val="22"/>
        </w:rPr>
        <w:t>75</w:t>
      </w:r>
      <w:r w:rsidRPr="00C11AED">
        <w:rPr>
          <w:sz w:val="22"/>
          <w:szCs w:val="22"/>
        </w:rPr>
        <w:t xml:space="preserve">% </w:t>
      </w:r>
      <w:proofErr w:type="gramStart"/>
      <w:r w:rsidRPr="00C11AED">
        <w:rPr>
          <w:sz w:val="22"/>
          <w:szCs w:val="22"/>
        </w:rPr>
        <w:t>опрошенных</w:t>
      </w:r>
      <w:proofErr w:type="gramEnd"/>
      <w:r w:rsidRPr="00C11AED">
        <w:rPr>
          <w:sz w:val="22"/>
          <w:szCs w:val="22"/>
        </w:rPr>
        <w:t xml:space="preserve"> дают им высокую оценку, </w:t>
      </w:r>
      <w:r>
        <w:rPr>
          <w:sz w:val="22"/>
          <w:szCs w:val="22"/>
        </w:rPr>
        <w:t>2</w:t>
      </w:r>
      <w:r w:rsidR="003A3991">
        <w:rPr>
          <w:sz w:val="22"/>
          <w:szCs w:val="22"/>
        </w:rPr>
        <w:t>5% среднюю.</w:t>
      </w:r>
    </w:p>
    <w:p w:rsidR="003A3991" w:rsidRDefault="003A3991" w:rsidP="00606866">
      <w:pPr>
        <w:spacing w:line="288" w:lineRule="auto"/>
        <w:ind w:firstLine="720"/>
        <w:jc w:val="both"/>
        <w:rPr>
          <w:sz w:val="22"/>
          <w:szCs w:val="22"/>
        </w:rPr>
      </w:pPr>
    </w:p>
    <w:p w:rsidR="003A3991" w:rsidRDefault="003A3991" w:rsidP="00606866">
      <w:pPr>
        <w:spacing w:line="288" w:lineRule="auto"/>
        <w:ind w:firstLine="720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-488950</wp:posOffset>
            </wp:positionH>
            <wp:positionV relativeFrom="paragraph">
              <wp:posOffset>173990</wp:posOffset>
            </wp:positionV>
            <wp:extent cx="6271260" cy="2387600"/>
            <wp:effectExtent l="0" t="0" r="0" b="0"/>
            <wp:wrapTight wrapText="bothSides">
              <wp:wrapPolygon edited="0">
                <wp:start x="1509" y="2757"/>
                <wp:lineTo x="1640" y="18613"/>
                <wp:lineTo x="4199" y="19302"/>
                <wp:lineTo x="2559" y="19474"/>
                <wp:lineTo x="2493" y="20336"/>
                <wp:lineTo x="4790" y="20336"/>
                <wp:lineTo x="15222" y="20336"/>
                <wp:lineTo x="18503" y="20336"/>
                <wp:lineTo x="18306" y="19302"/>
                <wp:lineTo x="16141" y="19302"/>
                <wp:lineTo x="21587" y="17923"/>
                <wp:lineTo x="21587" y="8617"/>
                <wp:lineTo x="16469" y="8272"/>
                <wp:lineTo x="16535" y="4998"/>
                <wp:lineTo x="7349" y="3274"/>
                <wp:lineTo x="2165" y="2757"/>
                <wp:lineTo x="1509" y="2757"/>
              </wp:wrapPolygon>
            </wp:wrapTight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p w:rsidR="003A3991" w:rsidRDefault="003A3991" w:rsidP="00606866">
      <w:pPr>
        <w:spacing w:line="288" w:lineRule="auto"/>
        <w:ind w:firstLine="720"/>
        <w:jc w:val="both"/>
        <w:rPr>
          <w:sz w:val="22"/>
          <w:szCs w:val="22"/>
        </w:rPr>
      </w:pPr>
    </w:p>
    <w:p w:rsidR="003A3991" w:rsidRDefault="003A3991" w:rsidP="00606866">
      <w:pPr>
        <w:spacing w:line="288" w:lineRule="auto"/>
        <w:ind w:firstLine="720"/>
        <w:jc w:val="both"/>
        <w:rPr>
          <w:sz w:val="22"/>
          <w:szCs w:val="22"/>
        </w:rPr>
      </w:pPr>
    </w:p>
    <w:p w:rsidR="003A3991" w:rsidRDefault="003A3991" w:rsidP="00606866">
      <w:pPr>
        <w:spacing w:line="288" w:lineRule="auto"/>
        <w:ind w:firstLine="720"/>
        <w:jc w:val="both"/>
        <w:rPr>
          <w:sz w:val="22"/>
          <w:szCs w:val="22"/>
        </w:rPr>
      </w:pPr>
    </w:p>
    <w:p w:rsidR="003A3991" w:rsidRDefault="003A3991" w:rsidP="00606866">
      <w:pPr>
        <w:spacing w:line="288" w:lineRule="auto"/>
        <w:ind w:firstLine="720"/>
        <w:jc w:val="both"/>
        <w:rPr>
          <w:sz w:val="22"/>
          <w:szCs w:val="22"/>
        </w:rPr>
      </w:pPr>
    </w:p>
    <w:p w:rsidR="003A3991" w:rsidRDefault="003A3991" w:rsidP="00606866">
      <w:pPr>
        <w:spacing w:line="288" w:lineRule="auto"/>
        <w:ind w:firstLine="720"/>
        <w:jc w:val="both"/>
        <w:rPr>
          <w:sz w:val="22"/>
          <w:szCs w:val="22"/>
        </w:rPr>
      </w:pPr>
    </w:p>
    <w:p w:rsidR="003A3991" w:rsidRDefault="003A3991" w:rsidP="00606866">
      <w:pPr>
        <w:spacing w:line="288" w:lineRule="auto"/>
        <w:ind w:firstLine="720"/>
        <w:jc w:val="both"/>
        <w:rPr>
          <w:sz w:val="22"/>
          <w:szCs w:val="22"/>
        </w:rPr>
      </w:pPr>
    </w:p>
    <w:p w:rsidR="003A3991" w:rsidRDefault="003A3991" w:rsidP="00606866">
      <w:pPr>
        <w:spacing w:line="288" w:lineRule="auto"/>
        <w:ind w:firstLine="720"/>
        <w:jc w:val="both"/>
        <w:rPr>
          <w:sz w:val="22"/>
          <w:szCs w:val="22"/>
        </w:rPr>
      </w:pPr>
    </w:p>
    <w:p w:rsidR="003A3991" w:rsidRPr="00C11AED" w:rsidRDefault="003A3991" w:rsidP="00606866">
      <w:pPr>
        <w:spacing w:line="288" w:lineRule="auto"/>
        <w:ind w:firstLine="720"/>
        <w:jc w:val="both"/>
        <w:rPr>
          <w:sz w:val="22"/>
          <w:szCs w:val="22"/>
        </w:rPr>
      </w:pPr>
    </w:p>
    <w:p w:rsidR="00606866" w:rsidRPr="004C02FF" w:rsidRDefault="00606866" w:rsidP="00606866">
      <w:pPr>
        <w:spacing w:line="288" w:lineRule="auto"/>
        <w:ind w:firstLine="720"/>
        <w:jc w:val="both"/>
        <w:rPr>
          <w:i/>
          <w:sz w:val="24"/>
          <w:szCs w:val="24"/>
        </w:rPr>
      </w:pPr>
      <w:r w:rsidRPr="004C02FF">
        <w:rPr>
          <w:sz w:val="24"/>
          <w:szCs w:val="24"/>
        </w:rPr>
        <w:t>Анализ полученных данных позволил оценить общую удовлетворенность  студентов 201 группы условиями обучения в колледже, так удовлетворенность 7</w:t>
      </w:r>
      <w:r w:rsidR="003A3991" w:rsidRPr="004C02FF">
        <w:rPr>
          <w:sz w:val="24"/>
          <w:szCs w:val="24"/>
        </w:rPr>
        <w:t>5</w:t>
      </w:r>
      <w:r w:rsidRPr="004C02FF">
        <w:rPr>
          <w:sz w:val="24"/>
          <w:szCs w:val="24"/>
        </w:rPr>
        <w:t xml:space="preserve">%  студента можно оценить как высокую, </w:t>
      </w:r>
      <w:r w:rsidR="003A3991" w:rsidRPr="004C02FF">
        <w:rPr>
          <w:sz w:val="24"/>
          <w:szCs w:val="24"/>
        </w:rPr>
        <w:t>25</w:t>
      </w:r>
      <w:r w:rsidRPr="004C02FF">
        <w:rPr>
          <w:sz w:val="24"/>
          <w:szCs w:val="24"/>
        </w:rPr>
        <w:t>% как среднюю, неудовлетворенность процессом обучением в колледже не была выявлена.</w:t>
      </w:r>
    </w:p>
    <w:p w:rsidR="00606866" w:rsidRPr="004C02FF" w:rsidRDefault="00606866" w:rsidP="00606866">
      <w:pPr>
        <w:ind w:firstLine="720"/>
        <w:jc w:val="both"/>
        <w:rPr>
          <w:i/>
          <w:sz w:val="24"/>
          <w:szCs w:val="24"/>
        </w:rPr>
      </w:pPr>
      <w:r w:rsidRPr="004C02FF">
        <w:rPr>
          <w:i/>
          <w:sz w:val="24"/>
          <w:szCs w:val="24"/>
        </w:rPr>
        <w:t>Рекомендации педагогам (преподавателям) колледжа по работе со студентами, показавшие средний и низкий уровни удовлетворенности условиями обучения в колледже:</w:t>
      </w:r>
    </w:p>
    <w:p w:rsidR="00606866" w:rsidRPr="004C02FF" w:rsidRDefault="00606866" w:rsidP="00606866">
      <w:pPr>
        <w:ind w:firstLine="720"/>
        <w:jc w:val="both"/>
        <w:rPr>
          <w:sz w:val="24"/>
          <w:szCs w:val="24"/>
        </w:rPr>
      </w:pPr>
      <w:r w:rsidRPr="004C02FF">
        <w:rPr>
          <w:sz w:val="24"/>
          <w:szCs w:val="24"/>
        </w:rPr>
        <w:t>1.  Создание условий для комфортного и эффективного «субъект – субъектного» взаимодействия. Суть данного взаимодействия заключается в сотрудничестве, взаимопомощи, взаимопонимания между преподавателем и учащимся. Это способствует целостно – личностному развитию студента и продуктивности процесса овладения профессиональными знаниями и умениями.</w:t>
      </w:r>
    </w:p>
    <w:p w:rsidR="00606866" w:rsidRPr="004C02FF" w:rsidRDefault="00606866" w:rsidP="00606866">
      <w:pPr>
        <w:ind w:firstLine="720"/>
        <w:jc w:val="both"/>
        <w:rPr>
          <w:sz w:val="24"/>
          <w:szCs w:val="24"/>
        </w:rPr>
      </w:pPr>
      <w:r w:rsidRPr="004C02FF">
        <w:rPr>
          <w:sz w:val="24"/>
          <w:szCs w:val="24"/>
        </w:rPr>
        <w:t>2. На своих занятиях каждый преподаватель должен ознакомить студентов с системой обучения в образовательном учреждении и  требованиям к выполнению заданий.</w:t>
      </w:r>
    </w:p>
    <w:p w:rsidR="00606866" w:rsidRPr="004C02FF" w:rsidRDefault="00606866" w:rsidP="00606866">
      <w:pPr>
        <w:ind w:firstLine="720"/>
        <w:jc w:val="both"/>
        <w:rPr>
          <w:sz w:val="24"/>
          <w:szCs w:val="24"/>
        </w:rPr>
      </w:pPr>
      <w:r w:rsidRPr="004C02FF">
        <w:rPr>
          <w:sz w:val="24"/>
          <w:szCs w:val="24"/>
        </w:rPr>
        <w:t>3. Учитывать индивидуальный подход к студенту при опросе с учетом психологических и возрастных особенностей.</w:t>
      </w:r>
    </w:p>
    <w:p w:rsidR="00606866" w:rsidRPr="004C02FF" w:rsidRDefault="00606866" w:rsidP="00606866">
      <w:pPr>
        <w:ind w:firstLine="720"/>
        <w:jc w:val="both"/>
        <w:rPr>
          <w:sz w:val="24"/>
          <w:szCs w:val="24"/>
        </w:rPr>
      </w:pPr>
      <w:proofErr w:type="gramStart"/>
      <w:r w:rsidRPr="004C02FF">
        <w:rPr>
          <w:sz w:val="24"/>
          <w:szCs w:val="24"/>
        </w:rPr>
        <w:t xml:space="preserve">С обучающимися, у которых выявлен низкий уровень удовлетворенности по какому-либо компоненту (отношения с </w:t>
      </w:r>
      <w:proofErr w:type="spellStart"/>
      <w:r w:rsidRPr="004C02FF">
        <w:rPr>
          <w:sz w:val="24"/>
          <w:szCs w:val="24"/>
        </w:rPr>
        <w:t>одногруппниками</w:t>
      </w:r>
      <w:proofErr w:type="spellEnd"/>
      <w:r w:rsidRPr="004C02FF">
        <w:rPr>
          <w:sz w:val="24"/>
          <w:szCs w:val="24"/>
        </w:rPr>
        <w:t xml:space="preserve">; отношения с преподавателями; удовлетворенность процессом познания; удовлетворенность </w:t>
      </w:r>
      <w:proofErr w:type="spellStart"/>
      <w:r w:rsidRPr="004C02FF">
        <w:rPr>
          <w:sz w:val="24"/>
          <w:szCs w:val="24"/>
        </w:rPr>
        <w:t>колледжными</w:t>
      </w:r>
      <w:proofErr w:type="spellEnd"/>
      <w:r w:rsidRPr="004C02FF">
        <w:rPr>
          <w:sz w:val="24"/>
          <w:szCs w:val="24"/>
        </w:rPr>
        <w:t xml:space="preserve"> мероприятиями) необходимо провести индивидуальные консультации, с целью выявления и дальнейшего решения проблем, повлиявших на низкий уровень </w:t>
      </w:r>
      <w:proofErr w:type="spellStart"/>
      <w:r w:rsidRPr="004C02FF">
        <w:rPr>
          <w:sz w:val="24"/>
          <w:szCs w:val="24"/>
        </w:rPr>
        <w:t>сформированности</w:t>
      </w:r>
      <w:proofErr w:type="spellEnd"/>
      <w:r w:rsidRPr="004C02FF">
        <w:rPr>
          <w:sz w:val="24"/>
          <w:szCs w:val="24"/>
        </w:rPr>
        <w:t xml:space="preserve"> данного показателя</w:t>
      </w:r>
      <w:proofErr w:type="gramEnd"/>
    </w:p>
    <w:p w:rsidR="00606866" w:rsidRDefault="00606866" w:rsidP="00606866">
      <w:pPr>
        <w:spacing w:line="360" w:lineRule="auto"/>
        <w:ind w:firstLine="720"/>
        <w:jc w:val="both"/>
        <w:rPr>
          <w:sz w:val="28"/>
        </w:rPr>
      </w:pPr>
    </w:p>
    <w:p w:rsidR="00606866" w:rsidRDefault="00606866" w:rsidP="00074095">
      <w:pPr>
        <w:pStyle w:val="a3"/>
        <w:spacing w:line="360" w:lineRule="auto"/>
        <w:rPr>
          <w:sz w:val="24"/>
          <w:szCs w:val="24"/>
        </w:rPr>
      </w:pPr>
    </w:p>
    <w:p w:rsidR="00606866" w:rsidRDefault="00606866" w:rsidP="00074095">
      <w:pPr>
        <w:pStyle w:val="a3"/>
        <w:spacing w:line="360" w:lineRule="auto"/>
        <w:rPr>
          <w:sz w:val="24"/>
          <w:szCs w:val="24"/>
        </w:rPr>
      </w:pPr>
    </w:p>
    <w:p w:rsidR="00606866" w:rsidRDefault="00606866" w:rsidP="00074095">
      <w:pPr>
        <w:pStyle w:val="a3"/>
        <w:spacing w:line="360" w:lineRule="auto"/>
        <w:rPr>
          <w:sz w:val="24"/>
          <w:szCs w:val="24"/>
        </w:rPr>
      </w:pPr>
    </w:p>
    <w:p w:rsidR="00606866" w:rsidRDefault="00606866" w:rsidP="00074095">
      <w:pPr>
        <w:pStyle w:val="a3"/>
        <w:spacing w:line="360" w:lineRule="auto"/>
        <w:rPr>
          <w:sz w:val="24"/>
          <w:szCs w:val="24"/>
        </w:rPr>
      </w:pPr>
    </w:p>
    <w:p w:rsidR="00606866" w:rsidRDefault="00606866" w:rsidP="00074095">
      <w:pPr>
        <w:pStyle w:val="a3"/>
        <w:spacing w:line="360" w:lineRule="auto"/>
        <w:rPr>
          <w:sz w:val="24"/>
          <w:szCs w:val="24"/>
        </w:rPr>
      </w:pPr>
    </w:p>
    <w:p w:rsidR="00606866" w:rsidRDefault="00606866" w:rsidP="00074095">
      <w:pPr>
        <w:pStyle w:val="a3"/>
        <w:spacing w:line="360" w:lineRule="auto"/>
        <w:rPr>
          <w:sz w:val="24"/>
          <w:szCs w:val="24"/>
        </w:rPr>
      </w:pPr>
    </w:p>
    <w:p w:rsidR="00606866" w:rsidRDefault="00606866" w:rsidP="00074095">
      <w:pPr>
        <w:pStyle w:val="a3"/>
        <w:spacing w:line="360" w:lineRule="auto"/>
        <w:rPr>
          <w:sz w:val="24"/>
          <w:szCs w:val="24"/>
        </w:rPr>
      </w:pPr>
    </w:p>
    <w:p w:rsidR="00606866" w:rsidRDefault="00606866" w:rsidP="00074095">
      <w:pPr>
        <w:pStyle w:val="a3"/>
        <w:spacing w:line="360" w:lineRule="auto"/>
        <w:rPr>
          <w:sz w:val="24"/>
          <w:szCs w:val="24"/>
        </w:rPr>
      </w:pPr>
    </w:p>
    <w:p w:rsidR="00606866" w:rsidRDefault="00606866" w:rsidP="00074095">
      <w:pPr>
        <w:pStyle w:val="a3"/>
        <w:spacing w:line="360" w:lineRule="auto"/>
        <w:rPr>
          <w:sz w:val="24"/>
          <w:szCs w:val="24"/>
        </w:rPr>
      </w:pPr>
    </w:p>
    <w:p w:rsidR="00606866" w:rsidRDefault="00606866" w:rsidP="00074095">
      <w:pPr>
        <w:pStyle w:val="a3"/>
        <w:spacing w:line="360" w:lineRule="auto"/>
        <w:rPr>
          <w:sz w:val="24"/>
          <w:szCs w:val="24"/>
        </w:rPr>
      </w:pPr>
    </w:p>
    <w:p w:rsidR="00606866" w:rsidRDefault="00606866" w:rsidP="00074095">
      <w:pPr>
        <w:pStyle w:val="a3"/>
        <w:spacing w:line="360" w:lineRule="auto"/>
        <w:rPr>
          <w:sz w:val="24"/>
          <w:szCs w:val="24"/>
        </w:rPr>
      </w:pPr>
    </w:p>
    <w:p w:rsidR="00606866" w:rsidRDefault="00606866" w:rsidP="00074095">
      <w:pPr>
        <w:pStyle w:val="a3"/>
        <w:spacing w:line="360" w:lineRule="auto"/>
        <w:rPr>
          <w:sz w:val="24"/>
          <w:szCs w:val="24"/>
        </w:rPr>
      </w:pPr>
    </w:p>
    <w:p w:rsidR="00606866" w:rsidRDefault="00606866" w:rsidP="00074095">
      <w:pPr>
        <w:pStyle w:val="a3"/>
        <w:spacing w:line="360" w:lineRule="auto"/>
        <w:rPr>
          <w:sz w:val="24"/>
          <w:szCs w:val="24"/>
        </w:rPr>
      </w:pPr>
    </w:p>
    <w:p w:rsidR="00606866" w:rsidRDefault="00606866" w:rsidP="00074095">
      <w:pPr>
        <w:pStyle w:val="a3"/>
        <w:spacing w:line="360" w:lineRule="auto"/>
        <w:rPr>
          <w:sz w:val="24"/>
          <w:szCs w:val="24"/>
        </w:rPr>
      </w:pPr>
    </w:p>
    <w:p w:rsidR="00606866" w:rsidRDefault="00606866" w:rsidP="00074095">
      <w:pPr>
        <w:pStyle w:val="a3"/>
        <w:spacing w:line="360" w:lineRule="auto"/>
        <w:rPr>
          <w:sz w:val="24"/>
          <w:szCs w:val="24"/>
        </w:rPr>
      </w:pPr>
    </w:p>
    <w:p w:rsidR="00606866" w:rsidRDefault="00606866" w:rsidP="00074095">
      <w:pPr>
        <w:pStyle w:val="a3"/>
        <w:spacing w:line="360" w:lineRule="auto"/>
        <w:rPr>
          <w:sz w:val="24"/>
          <w:szCs w:val="24"/>
        </w:rPr>
      </w:pPr>
    </w:p>
    <w:p w:rsidR="00606866" w:rsidRDefault="00606866" w:rsidP="00074095">
      <w:pPr>
        <w:pStyle w:val="a3"/>
        <w:spacing w:line="360" w:lineRule="auto"/>
        <w:rPr>
          <w:sz w:val="24"/>
          <w:szCs w:val="24"/>
        </w:rPr>
      </w:pPr>
    </w:p>
    <w:p w:rsidR="00606866" w:rsidRDefault="00606866" w:rsidP="00074095">
      <w:pPr>
        <w:pStyle w:val="a3"/>
        <w:spacing w:line="360" w:lineRule="auto"/>
        <w:rPr>
          <w:sz w:val="24"/>
          <w:szCs w:val="24"/>
        </w:rPr>
      </w:pPr>
    </w:p>
    <w:p w:rsidR="00606866" w:rsidRDefault="00606866" w:rsidP="00074095">
      <w:pPr>
        <w:pStyle w:val="a3"/>
        <w:spacing w:line="360" w:lineRule="auto"/>
        <w:rPr>
          <w:sz w:val="24"/>
          <w:szCs w:val="24"/>
        </w:rPr>
      </w:pPr>
    </w:p>
    <w:p w:rsidR="00606866" w:rsidRDefault="00606866" w:rsidP="00074095">
      <w:pPr>
        <w:pStyle w:val="a3"/>
        <w:spacing w:line="360" w:lineRule="auto"/>
        <w:rPr>
          <w:sz w:val="24"/>
          <w:szCs w:val="24"/>
        </w:rPr>
      </w:pPr>
    </w:p>
    <w:p w:rsidR="00606866" w:rsidRDefault="00606866" w:rsidP="00074095">
      <w:pPr>
        <w:pStyle w:val="a3"/>
        <w:spacing w:line="360" w:lineRule="auto"/>
        <w:rPr>
          <w:sz w:val="24"/>
          <w:szCs w:val="24"/>
        </w:rPr>
      </w:pPr>
    </w:p>
    <w:p w:rsidR="00606866" w:rsidRDefault="00606866" w:rsidP="00074095">
      <w:pPr>
        <w:pStyle w:val="a3"/>
        <w:spacing w:line="360" w:lineRule="auto"/>
        <w:rPr>
          <w:sz w:val="24"/>
          <w:szCs w:val="24"/>
        </w:rPr>
      </w:pPr>
    </w:p>
    <w:p w:rsidR="00606866" w:rsidRDefault="00606866" w:rsidP="00074095">
      <w:pPr>
        <w:pStyle w:val="a3"/>
        <w:spacing w:line="360" w:lineRule="auto"/>
        <w:rPr>
          <w:sz w:val="24"/>
          <w:szCs w:val="24"/>
        </w:rPr>
      </w:pPr>
    </w:p>
    <w:p w:rsidR="00606866" w:rsidRDefault="00606866" w:rsidP="00074095">
      <w:pPr>
        <w:pStyle w:val="a3"/>
        <w:spacing w:line="360" w:lineRule="auto"/>
        <w:rPr>
          <w:sz w:val="24"/>
          <w:szCs w:val="24"/>
        </w:rPr>
      </w:pPr>
    </w:p>
    <w:p w:rsidR="00606866" w:rsidRDefault="00606866" w:rsidP="00074095">
      <w:pPr>
        <w:pStyle w:val="a3"/>
        <w:spacing w:line="360" w:lineRule="auto"/>
        <w:rPr>
          <w:sz w:val="24"/>
          <w:szCs w:val="24"/>
        </w:rPr>
      </w:pPr>
    </w:p>
    <w:p w:rsidR="00606866" w:rsidRDefault="00606866" w:rsidP="00074095">
      <w:pPr>
        <w:pStyle w:val="a3"/>
        <w:spacing w:line="360" w:lineRule="auto"/>
        <w:rPr>
          <w:sz w:val="24"/>
          <w:szCs w:val="24"/>
        </w:rPr>
      </w:pPr>
    </w:p>
    <w:p w:rsidR="00606866" w:rsidRDefault="00606866" w:rsidP="00074095">
      <w:pPr>
        <w:pStyle w:val="a3"/>
        <w:spacing w:line="360" w:lineRule="auto"/>
        <w:rPr>
          <w:sz w:val="24"/>
          <w:szCs w:val="24"/>
        </w:rPr>
      </w:pPr>
    </w:p>
    <w:p w:rsidR="00606866" w:rsidRDefault="00606866" w:rsidP="00074095">
      <w:pPr>
        <w:pStyle w:val="a3"/>
        <w:spacing w:line="360" w:lineRule="auto"/>
        <w:rPr>
          <w:sz w:val="24"/>
          <w:szCs w:val="24"/>
        </w:rPr>
      </w:pPr>
    </w:p>
    <w:p w:rsidR="00606866" w:rsidRDefault="00606866" w:rsidP="00074095">
      <w:pPr>
        <w:pStyle w:val="a3"/>
        <w:spacing w:line="360" w:lineRule="auto"/>
        <w:rPr>
          <w:sz w:val="24"/>
          <w:szCs w:val="24"/>
        </w:rPr>
      </w:pPr>
    </w:p>
    <w:p w:rsidR="00606866" w:rsidRDefault="00606866" w:rsidP="00074095">
      <w:pPr>
        <w:pStyle w:val="a3"/>
        <w:spacing w:line="360" w:lineRule="auto"/>
        <w:rPr>
          <w:sz w:val="24"/>
          <w:szCs w:val="24"/>
        </w:rPr>
      </w:pPr>
    </w:p>
    <w:p w:rsidR="00606866" w:rsidRDefault="00606866" w:rsidP="00074095">
      <w:pPr>
        <w:pStyle w:val="a3"/>
        <w:spacing w:line="360" w:lineRule="auto"/>
        <w:rPr>
          <w:sz w:val="24"/>
          <w:szCs w:val="24"/>
        </w:rPr>
      </w:pPr>
    </w:p>
    <w:p w:rsidR="00606866" w:rsidRDefault="00606866" w:rsidP="00074095">
      <w:pPr>
        <w:pStyle w:val="a3"/>
        <w:spacing w:line="360" w:lineRule="auto"/>
        <w:rPr>
          <w:sz w:val="24"/>
          <w:szCs w:val="24"/>
        </w:rPr>
      </w:pPr>
    </w:p>
    <w:p w:rsidR="00606866" w:rsidRDefault="00606866" w:rsidP="00074095">
      <w:pPr>
        <w:pStyle w:val="a3"/>
        <w:spacing w:line="360" w:lineRule="auto"/>
        <w:rPr>
          <w:sz w:val="24"/>
          <w:szCs w:val="24"/>
        </w:rPr>
      </w:pPr>
    </w:p>
    <w:p w:rsidR="00606866" w:rsidRDefault="00606866" w:rsidP="00074095">
      <w:pPr>
        <w:pStyle w:val="a3"/>
        <w:spacing w:line="360" w:lineRule="auto"/>
        <w:rPr>
          <w:sz w:val="24"/>
          <w:szCs w:val="24"/>
        </w:rPr>
      </w:pPr>
    </w:p>
    <w:p w:rsidR="00606866" w:rsidRDefault="00606866" w:rsidP="00074095">
      <w:pPr>
        <w:pStyle w:val="a3"/>
        <w:spacing w:line="360" w:lineRule="auto"/>
        <w:rPr>
          <w:sz w:val="24"/>
          <w:szCs w:val="24"/>
        </w:rPr>
      </w:pPr>
    </w:p>
    <w:p w:rsidR="00606866" w:rsidRDefault="00606866" w:rsidP="00074095">
      <w:pPr>
        <w:pStyle w:val="a3"/>
        <w:spacing w:line="360" w:lineRule="auto"/>
        <w:rPr>
          <w:sz w:val="24"/>
          <w:szCs w:val="24"/>
        </w:rPr>
      </w:pPr>
    </w:p>
    <w:p w:rsidR="00606866" w:rsidRDefault="00606866" w:rsidP="00074095">
      <w:pPr>
        <w:pStyle w:val="a3"/>
        <w:spacing w:line="360" w:lineRule="auto"/>
        <w:rPr>
          <w:sz w:val="24"/>
          <w:szCs w:val="24"/>
        </w:rPr>
      </w:pPr>
    </w:p>
    <w:p w:rsidR="00606866" w:rsidRDefault="00606866" w:rsidP="00074095">
      <w:pPr>
        <w:pStyle w:val="a3"/>
        <w:spacing w:line="360" w:lineRule="auto"/>
        <w:rPr>
          <w:sz w:val="24"/>
          <w:szCs w:val="24"/>
        </w:rPr>
      </w:pPr>
    </w:p>
    <w:p w:rsidR="00606866" w:rsidRDefault="00606866" w:rsidP="00074095">
      <w:pPr>
        <w:pStyle w:val="a3"/>
        <w:spacing w:line="360" w:lineRule="auto"/>
        <w:rPr>
          <w:sz w:val="24"/>
          <w:szCs w:val="24"/>
        </w:rPr>
      </w:pPr>
    </w:p>
    <w:p w:rsidR="00606866" w:rsidRDefault="00606866" w:rsidP="00074095">
      <w:pPr>
        <w:pStyle w:val="a3"/>
        <w:spacing w:line="360" w:lineRule="auto"/>
        <w:rPr>
          <w:sz w:val="24"/>
          <w:szCs w:val="24"/>
        </w:rPr>
      </w:pPr>
    </w:p>
    <w:p w:rsidR="00606866" w:rsidRDefault="00606866" w:rsidP="00074095">
      <w:pPr>
        <w:pStyle w:val="a3"/>
        <w:spacing w:line="360" w:lineRule="auto"/>
        <w:rPr>
          <w:sz w:val="24"/>
          <w:szCs w:val="24"/>
        </w:rPr>
      </w:pPr>
    </w:p>
    <w:p w:rsidR="00606866" w:rsidRDefault="00606866" w:rsidP="00074095">
      <w:pPr>
        <w:pStyle w:val="a3"/>
        <w:spacing w:line="360" w:lineRule="auto"/>
        <w:rPr>
          <w:sz w:val="24"/>
          <w:szCs w:val="24"/>
        </w:rPr>
      </w:pPr>
    </w:p>
    <w:p w:rsidR="00606866" w:rsidRDefault="00606866" w:rsidP="00074095">
      <w:pPr>
        <w:pStyle w:val="a3"/>
        <w:spacing w:line="360" w:lineRule="auto"/>
        <w:rPr>
          <w:sz w:val="24"/>
          <w:szCs w:val="24"/>
        </w:rPr>
      </w:pPr>
    </w:p>
    <w:p w:rsidR="00606866" w:rsidRDefault="00606866" w:rsidP="00074095">
      <w:pPr>
        <w:pStyle w:val="a3"/>
        <w:spacing w:line="360" w:lineRule="auto"/>
        <w:rPr>
          <w:sz w:val="24"/>
          <w:szCs w:val="24"/>
        </w:rPr>
      </w:pPr>
    </w:p>
    <w:p w:rsidR="00606866" w:rsidRDefault="00606866" w:rsidP="00074095">
      <w:pPr>
        <w:pStyle w:val="a3"/>
        <w:spacing w:line="360" w:lineRule="auto"/>
        <w:rPr>
          <w:sz w:val="24"/>
          <w:szCs w:val="24"/>
        </w:rPr>
      </w:pPr>
    </w:p>
    <w:p w:rsidR="00606866" w:rsidRDefault="00606866" w:rsidP="00074095">
      <w:pPr>
        <w:pStyle w:val="a3"/>
        <w:spacing w:line="360" w:lineRule="auto"/>
        <w:rPr>
          <w:sz w:val="24"/>
          <w:szCs w:val="24"/>
        </w:rPr>
      </w:pPr>
    </w:p>
    <w:sectPr w:rsidR="00606866" w:rsidSect="009A1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074095"/>
    <w:rsid w:val="0003275B"/>
    <w:rsid w:val="00074095"/>
    <w:rsid w:val="003A3991"/>
    <w:rsid w:val="004C02FF"/>
    <w:rsid w:val="00606866"/>
    <w:rsid w:val="0077325D"/>
    <w:rsid w:val="009A1600"/>
    <w:rsid w:val="009D24B7"/>
    <w:rsid w:val="00A13B4B"/>
    <w:rsid w:val="00BC2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0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4095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40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074095"/>
    <w:pPr>
      <w:jc w:val="center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074095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6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3.3898305084745783E-2"/>
          <c:y val="0.1078838174273859"/>
          <c:w val="0.87673343605547027"/>
          <c:h val="0.68464730290456455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отнош. с однокур.</c:v>
                </c:pt>
                <c:pt idx="1">
                  <c:v>отнош. с педаг.</c:v>
                </c:pt>
                <c:pt idx="2">
                  <c:v>удовл. Позн.</c:v>
                </c:pt>
                <c:pt idx="3">
                  <c:v>удов. внекл. Раб.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87.5</c:v>
                </c:pt>
                <c:pt idx="1">
                  <c:v>62.5</c:v>
                </c:pt>
                <c:pt idx="2">
                  <c:v>50</c:v>
                </c:pt>
                <c:pt idx="3">
                  <c:v>75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отнош. с однокур.</c:v>
                </c:pt>
                <c:pt idx="1">
                  <c:v>отнош. с педаг.</c:v>
                </c:pt>
                <c:pt idx="2">
                  <c:v>удовл. Позн.</c:v>
                </c:pt>
                <c:pt idx="3">
                  <c:v>удов. внекл. Раб.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12.5</c:v>
                </c:pt>
                <c:pt idx="1">
                  <c:v>37.5</c:v>
                </c:pt>
                <c:pt idx="2">
                  <c:v>50</c:v>
                </c:pt>
                <c:pt idx="3">
                  <c:v>25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н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отнош. с однокур.</c:v>
                </c:pt>
                <c:pt idx="1">
                  <c:v>отнош. с педаг.</c:v>
                </c:pt>
                <c:pt idx="2">
                  <c:v>удовл. Позн.</c:v>
                </c:pt>
                <c:pt idx="3">
                  <c:v>удов. внекл. Раб.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gapDepth val="0"/>
        <c:shape val="box"/>
        <c:axId val="108187008"/>
        <c:axId val="109378944"/>
        <c:axId val="0"/>
      </c:bar3DChart>
      <c:catAx>
        <c:axId val="108187008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9378944"/>
        <c:crosses val="autoZero"/>
        <c:auto val="1"/>
        <c:lblAlgn val="ctr"/>
        <c:lblOffset val="100"/>
        <c:tickLblSkip val="1"/>
        <c:tickMarkSkip val="1"/>
      </c:catAx>
      <c:valAx>
        <c:axId val="109378944"/>
        <c:scaling>
          <c:orientation val="minMax"/>
        </c:scaling>
        <c:axPos val="l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818700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8736517719568566"/>
          <c:y val="0.39834024896265585"/>
          <c:w val="0.20493066255778125"/>
          <c:h val="0.39004149377593372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01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05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4</cp:revision>
  <cp:lastPrinted>2026-03-02T05:05:00Z</cp:lastPrinted>
  <dcterms:created xsi:type="dcterms:W3CDTF">2026-02-18T04:17:00Z</dcterms:created>
  <dcterms:modified xsi:type="dcterms:W3CDTF">2026-03-02T05:15:00Z</dcterms:modified>
</cp:coreProperties>
</file>